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7D1063" w:rsidP="00832D3B" w:rsidRDefault="00705750" w14:paraId="6B17F8D6" wp14:textId="77777777">
      <w:pPr>
        <w:pStyle w:val="mainheading"/>
        <w:ind w:left="-142"/>
        <w:rPr>
          <w:rFonts w:ascii="Arial Narrow" w:hAnsi="Arial Narrow"/>
          <w:b/>
        </w:rPr>
      </w:pPr>
      <w:r>
        <w:rPr>
          <w:rFonts w:ascii="Arial Narrow" w:hAnsi="Arial Narrow"/>
          <w:b/>
        </w:rPr>
        <w:t xml:space="preserve">Checklist: </w:t>
      </w:r>
      <w:r w:rsidR="009E5084">
        <w:rPr>
          <w:rFonts w:ascii="Arial Narrow" w:hAnsi="Arial Narrow"/>
          <w:b/>
        </w:rPr>
        <w:t>Making defensible decisions</w:t>
      </w:r>
    </w:p>
    <w:p xmlns:wp14="http://schemas.microsoft.com/office/word/2010/wordml" w:rsidR="009E5084" w:rsidP="009E5084" w:rsidRDefault="00705750" w14:paraId="0F7E93E6" wp14:textId="338D9722">
      <w:pPr>
        <w:pStyle w:val="BodyText-Academyleterhead"/>
      </w:pPr>
      <w:r w:rsidR="00705750">
        <w:rPr/>
        <w:t xml:space="preserve">Use this </w:t>
      </w:r>
      <w:r w:rsidR="50686CCE">
        <w:rPr/>
        <w:t>checklist</w:t>
      </w:r>
      <w:r w:rsidR="00705750">
        <w:rPr/>
        <w:t xml:space="preserve"> to review your decisions to ensure they are defensible.</w:t>
      </w:r>
      <w:r w:rsidR="00832D3B">
        <w:rPr/>
        <w:t xml:space="preserve"> You can also use this if you are </w:t>
      </w:r>
      <w:r w:rsidRPr="3262D6EA" w:rsidR="00832D3B">
        <w:rPr>
          <w:i w:val="1"/>
          <w:iCs w:val="1"/>
        </w:rPr>
        <w:t>recommending</w:t>
      </w:r>
      <w:r w:rsidR="00832D3B">
        <w:rPr/>
        <w:t xml:space="preserve"> a decision.</w:t>
      </w:r>
    </w:p>
    <w:tbl>
      <w:tblPr>
        <w:tblStyle w:val="TableGrid"/>
        <w:tblW w:w="9493" w:type="dxa"/>
        <w:tblLook w:val="04A0" w:firstRow="1" w:lastRow="0" w:firstColumn="1" w:lastColumn="0" w:noHBand="0" w:noVBand="1"/>
      </w:tblPr>
      <w:tblGrid>
        <w:gridCol w:w="457"/>
        <w:gridCol w:w="6201"/>
        <w:gridCol w:w="2835"/>
      </w:tblGrid>
      <w:tr xmlns:wp14="http://schemas.microsoft.com/office/word/2010/wordml" w:rsidR="00832D3B" w:rsidTr="00832D3B" w14:paraId="7EDBBF47" wp14:textId="77777777">
        <w:tc>
          <w:tcPr>
            <w:tcW w:w="457" w:type="dxa"/>
          </w:tcPr>
          <w:p w:rsidR="00832D3B" w:rsidP="009E5084" w:rsidRDefault="00832D3B" w14:paraId="34098D63" wp14:textId="77777777">
            <w:pPr>
              <w:pStyle w:val="BodyText-Academyleterhead"/>
            </w:pPr>
            <w:r>
              <w:rPr>
                <w:rFonts w:ascii="Segoe UI Symbol" w:hAnsi="Segoe UI Symbol" w:cs="Segoe UI Symbol"/>
                <w:color w:val="202124"/>
                <w:sz w:val="21"/>
                <w:szCs w:val="21"/>
              </w:rPr>
              <w:t>✔</w:t>
            </w:r>
          </w:p>
        </w:tc>
        <w:tc>
          <w:tcPr>
            <w:tcW w:w="6201" w:type="dxa"/>
          </w:tcPr>
          <w:p w:rsidRPr="00705750" w:rsidR="00832D3B" w:rsidP="00705750" w:rsidRDefault="00832D3B" w14:paraId="29113DEA" wp14:textId="77777777">
            <w:pPr>
              <w:pStyle w:val="BodyText-Academyleterhead"/>
              <w:rPr>
                <w:b/>
                <w:i/>
              </w:rPr>
            </w:pPr>
            <w:r>
              <w:rPr>
                <w:b/>
                <w:i/>
              </w:rPr>
              <w:t>Use this document as a checklist and working tool</w:t>
            </w:r>
          </w:p>
        </w:tc>
        <w:tc>
          <w:tcPr>
            <w:tcW w:w="2835" w:type="dxa"/>
          </w:tcPr>
          <w:p w:rsidRPr="00832D3B" w:rsidR="00832D3B" w:rsidP="00705750" w:rsidRDefault="00832D3B" w14:paraId="06BD9F51" wp14:textId="77777777">
            <w:pPr>
              <w:pStyle w:val="BodyText-Academyleterhead"/>
              <w:rPr>
                <w:b/>
              </w:rPr>
            </w:pPr>
            <w:r>
              <w:rPr>
                <w:b/>
              </w:rPr>
              <w:t>Actions to be taken (you can edit this)</w:t>
            </w:r>
          </w:p>
        </w:tc>
      </w:tr>
      <w:tr xmlns:wp14="http://schemas.microsoft.com/office/word/2010/wordml" w:rsidR="00832D3B" w:rsidTr="00832D3B" w14:paraId="5BAFDBF8" wp14:textId="77777777">
        <w:tc>
          <w:tcPr>
            <w:tcW w:w="457" w:type="dxa"/>
          </w:tcPr>
          <w:p w:rsidR="00832D3B" w:rsidP="009E5084" w:rsidRDefault="00832D3B" w14:paraId="672A6659" wp14:textId="77777777">
            <w:pPr>
              <w:pStyle w:val="BodyText-Academyleterhead"/>
            </w:pPr>
          </w:p>
        </w:tc>
        <w:tc>
          <w:tcPr>
            <w:tcW w:w="6201" w:type="dxa"/>
          </w:tcPr>
          <w:p w:rsidR="00832D3B" w:rsidP="00705750" w:rsidRDefault="00832D3B" w14:paraId="2BE17D25" wp14:textId="77777777">
            <w:pPr>
              <w:pStyle w:val="BodyText-Academyleterhead"/>
            </w:pPr>
            <w:r w:rsidRPr="00807166">
              <w:rPr>
                <w:b/>
              </w:rPr>
              <w:t>Where does the power to make the decision come from?</w:t>
            </w:r>
            <w:r>
              <w:t xml:space="preserve"> </w:t>
            </w:r>
          </w:p>
          <w:p w:rsidR="00832D3B" w:rsidP="009E5084" w:rsidRDefault="00832D3B" w14:paraId="25AF942F" wp14:textId="77777777">
            <w:pPr>
              <w:pStyle w:val="BodyText-Academyleterhead"/>
            </w:pPr>
            <w:r>
              <w:t>Find the relevant legislation and the relevant sections, or any other relevant rules or regulations. Make sure that legislation is up to date!</w:t>
            </w:r>
          </w:p>
        </w:tc>
        <w:tc>
          <w:tcPr>
            <w:tcW w:w="2835" w:type="dxa"/>
          </w:tcPr>
          <w:p w:rsidRPr="00832D3B" w:rsidR="00832D3B" w:rsidP="00832D3B" w:rsidRDefault="00832D3B" w14:paraId="254E1589" wp14:textId="77777777">
            <w:pPr>
              <w:pStyle w:val="BodyText-Academyleterhead"/>
              <w:numPr>
                <w:ilvl w:val="0"/>
                <w:numId w:val="3"/>
              </w:numPr>
            </w:pPr>
            <w:r w:rsidRPr="00832D3B">
              <w:t>Review relevant legislation</w:t>
            </w:r>
          </w:p>
          <w:p w:rsidRPr="00832D3B" w:rsidR="00832D3B" w:rsidP="00832D3B" w:rsidRDefault="00832D3B" w14:paraId="7DD61756" wp14:textId="77777777">
            <w:pPr>
              <w:pStyle w:val="BodyText-Academyleterhead"/>
              <w:numPr>
                <w:ilvl w:val="0"/>
                <w:numId w:val="3"/>
              </w:numPr>
            </w:pPr>
            <w:r w:rsidRPr="00832D3B">
              <w:t>Check the legislation is current</w:t>
            </w:r>
          </w:p>
        </w:tc>
      </w:tr>
      <w:tr xmlns:wp14="http://schemas.microsoft.com/office/word/2010/wordml" w:rsidR="00832D3B" w:rsidTr="00832D3B" w14:paraId="57097F2F" wp14:textId="77777777">
        <w:tc>
          <w:tcPr>
            <w:tcW w:w="457" w:type="dxa"/>
          </w:tcPr>
          <w:p w:rsidR="00832D3B" w:rsidP="009E5084" w:rsidRDefault="00832D3B" w14:paraId="0A37501D" wp14:textId="77777777">
            <w:pPr>
              <w:pStyle w:val="BodyText-Academyleterhead"/>
            </w:pPr>
          </w:p>
        </w:tc>
        <w:tc>
          <w:tcPr>
            <w:tcW w:w="6201" w:type="dxa"/>
          </w:tcPr>
          <w:p w:rsidR="00832D3B" w:rsidP="00705750" w:rsidRDefault="00832D3B" w14:paraId="62564E0F" wp14:textId="77777777">
            <w:pPr>
              <w:pStyle w:val="BodyText-Academyleterhead"/>
            </w:pPr>
            <w:r w:rsidRPr="00807166">
              <w:rPr>
                <w:b/>
              </w:rPr>
              <w:t>Does the legislation give you any discretion in making your decision?</w:t>
            </w:r>
            <w:r>
              <w:t xml:space="preserve"> </w:t>
            </w:r>
          </w:p>
          <w:p w:rsidR="00832D3B" w:rsidP="009E5084" w:rsidRDefault="00832D3B" w14:paraId="40D3EBFA" wp14:textId="77777777">
            <w:pPr>
              <w:pStyle w:val="BodyText-Academyleterhead"/>
            </w:pPr>
            <w:r w:rsidRPr="00807166">
              <w:t xml:space="preserve">'Discretion' in decision-making is often signalled in legislation by 'may', as opposed to 'must'. If you have discretion, stay within the boundaries provided by the legislation. </w:t>
            </w:r>
          </w:p>
        </w:tc>
        <w:tc>
          <w:tcPr>
            <w:tcW w:w="2835" w:type="dxa"/>
          </w:tcPr>
          <w:p w:rsidRPr="00832D3B" w:rsidR="00832D3B" w:rsidP="00832D3B" w:rsidRDefault="00832D3B" w14:paraId="16C4DBA4" wp14:textId="77777777">
            <w:pPr>
              <w:pStyle w:val="BodyText-Academyleterhead"/>
              <w:numPr>
                <w:ilvl w:val="0"/>
                <w:numId w:val="3"/>
              </w:numPr>
            </w:pPr>
            <w:r>
              <w:t>Confirm your discretionary powers with your manager</w:t>
            </w:r>
          </w:p>
        </w:tc>
      </w:tr>
      <w:tr xmlns:wp14="http://schemas.microsoft.com/office/word/2010/wordml" w:rsidR="00832D3B" w:rsidTr="00832D3B" w14:paraId="3A604B57" wp14:textId="77777777">
        <w:tc>
          <w:tcPr>
            <w:tcW w:w="457" w:type="dxa"/>
          </w:tcPr>
          <w:p w:rsidR="00832D3B" w:rsidP="009E5084" w:rsidRDefault="00832D3B" w14:paraId="5DAB6C7B" wp14:textId="77777777">
            <w:pPr>
              <w:pStyle w:val="BodyText-Academyleterhead"/>
            </w:pPr>
          </w:p>
        </w:tc>
        <w:tc>
          <w:tcPr>
            <w:tcW w:w="6201" w:type="dxa"/>
          </w:tcPr>
          <w:p w:rsidRPr="00807166" w:rsidR="00832D3B" w:rsidP="00705750" w:rsidRDefault="00832D3B" w14:paraId="09F3E5EF" wp14:textId="77777777">
            <w:pPr>
              <w:pStyle w:val="BodyText-Academyleterhead"/>
              <w:rPr>
                <w:b/>
              </w:rPr>
            </w:pPr>
            <w:r w:rsidRPr="00807166">
              <w:rPr>
                <w:b/>
              </w:rPr>
              <w:t>Do I need legal advice?</w:t>
            </w:r>
          </w:p>
          <w:p w:rsidR="00832D3B" w:rsidP="009E5084" w:rsidRDefault="00832D3B" w14:paraId="63DFF133" wp14:textId="77777777">
            <w:pPr>
              <w:pStyle w:val="BodyText-Academyleterhead"/>
            </w:pPr>
            <w:r>
              <w:t>If you are unclear about the meaning of relevant legislation, or the given interpretation, consult legal experts (preferably early on in the process) to ensure your decision is defensible.</w:t>
            </w:r>
          </w:p>
        </w:tc>
        <w:tc>
          <w:tcPr>
            <w:tcW w:w="2835" w:type="dxa"/>
          </w:tcPr>
          <w:p w:rsidRPr="00832D3B" w:rsidR="00832D3B" w:rsidP="00832D3B" w:rsidRDefault="00832D3B" w14:paraId="7320D2C3" wp14:textId="77777777">
            <w:pPr>
              <w:pStyle w:val="BodyText-Academyleterhead"/>
              <w:numPr>
                <w:ilvl w:val="0"/>
                <w:numId w:val="3"/>
              </w:numPr>
            </w:pPr>
            <w:r>
              <w:t>Confirm the process for accessing legal advice in your context</w:t>
            </w:r>
          </w:p>
        </w:tc>
      </w:tr>
      <w:tr xmlns:wp14="http://schemas.microsoft.com/office/word/2010/wordml" w:rsidR="00832D3B" w:rsidTr="00832D3B" w14:paraId="133F1C2D" wp14:textId="77777777">
        <w:tc>
          <w:tcPr>
            <w:tcW w:w="457" w:type="dxa"/>
          </w:tcPr>
          <w:p w:rsidR="00832D3B" w:rsidP="009E5084" w:rsidRDefault="00832D3B" w14:paraId="02EB378F" wp14:textId="77777777">
            <w:pPr>
              <w:pStyle w:val="BodyText-Academyleterhead"/>
            </w:pPr>
          </w:p>
        </w:tc>
        <w:tc>
          <w:tcPr>
            <w:tcW w:w="6201" w:type="dxa"/>
          </w:tcPr>
          <w:p w:rsidRPr="00807166" w:rsidR="00832D3B" w:rsidP="00705750" w:rsidRDefault="00832D3B" w14:paraId="02FAA5FE" wp14:textId="77777777">
            <w:pPr>
              <w:pStyle w:val="BodyText-Academyleterhead"/>
              <w:rPr>
                <w:b/>
              </w:rPr>
            </w:pPr>
            <w:r w:rsidRPr="00807166">
              <w:rPr>
                <w:b/>
              </w:rPr>
              <w:t>Have you considered all relevant policies?</w:t>
            </w:r>
          </w:p>
          <w:p w:rsidR="00832D3B" w:rsidP="00705750" w:rsidRDefault="00832D3B" w14:paraId="0E088693" wp14:textId="77777777">
            <w:pPr>
              <w:pStyle w:val="BodyText-Academyleterhead"/>
            </w:pPr>
            <w:r>
              <w:t xml:space="preserve">Are there other policies, guidelines, regulations or instructional material that might be relevant to the decision? </w:t>
            </w:r>
          </w:p>
          <w:p w:rsidR="00832D3B" w:rsidP="009E5084" w:rsidRDefault="00832D3B" w14:paraId="793531AC" wp14:textId="77777777">
            <w:pPr>
              <w:pStyle w:val="BodyText-Academyleterhead"/>
            </w:pPr>
            <w:r>
              <w:t>The application of any policies must take into account the individual circumstances of the case before you.</w:t>
            </w:r>
          </w:p>
        </w:tc>
        <w:tc>
          <w:tcPr>
            <w:tcW w:w="2835" w:type="dxa"/>
          </w:tcPr>
          <w:p w:rsidRPr="00832D3B" w:rsidR="00832D3B" w:rsidP="00832D3B" w:rsidRDefault="00832D3B" w14:paraId="16D55FC5" wp14:textId="77777777">
            <w:pPr>
              <w:pStyle w:val="BodyText-Academyleterhead"/>
              <w:numPr>
                <w:ilvl w:val="0"/>
                <w:numId w:val="3"/>
              </w:numPr>
            </w:pPr>
            <w:r>
              <w:t>Confirm whether there are other policies</w:t>
            </w:r>
          </w:p>
        </w:tc>
      </w:tr>
      <w:tr xmlns:wp14="http://schemas.microsoft.com/office/word/2010/wordml" w:rsidR="00832D3B" w:rsidTr="00832D3B" w14:paraId="798E698F" wp14:textId="77777777">
        <w:tc>
          <w:tcPr>
            <w:tcW w:w="457" w:type="dxa"/>
          </w:tcPr>
          <w:p w:rsidR="00832D3B" w:rsidP="009E5084" w:rsidRDefault="00832D3B" w14:paraId="6A05A809" wp14:textId="77777777">
            <w:pPr>
              <w:pStyle w:val="BodyText-Academyleterhead"/>
            </w:pPr>
          </w:p>
        </w:tc>
        <w:tc>
          <w:tcPr>
            <w:tcW w:w="6201" w:type="dxa"/>
          </w:tcPr>
          <w:p w:rsidRPr="00807166" w:rsidR="00832D3B" w:rsidP="00705750" w:rsidRDefault="00832D3B" w14:paraId="5AFB507A" wp14:textId="77777777">
            <w:pPr>
              <w:pStyle w:val="BodyText-Academyleterhead"/>
              <w:rPr>
                <w:b/>
              </w:rPr>
            </w:pPr>
            <w:r w:rsidRPr="00807166">
              <w:rPr>
                <w:b/>
              </w:rPr>
              <w:t>Are you authorised to make the decision?</w:t>
            </w:r>
          </w:p>
          <w:p w:rsidR="00832D3B" w:rsidP="00705750" w:rsidRDefault="00832D3B" w14:paraId="5DD83337" wp14:textId="77777777">
            <w:pPr>
              <w:pStyle w:val="BodyText-Academyleterhead"/>
            </w:pPr>
            <w:r>
              <w:t xml:space="preserve">Have you been authorised to make this decision? Does this decision fall within the scope of your authority? </w:t>
            </w:r>
          </w:p>
          <w:p w:rsidR="00832D3B" w:rsidP="009E5084" w:rsidRDefault="00832D3B" w14:paraId="6102F4F4" wp14:textId="77777777">
            <w:pPr>
              <w:pStyle w:val="BodyText-Academyleterhead"/>
            </w:pPr>
            <w:r>
              <w:t>Ensure you have the proper documentation to support you.</w:t>
            </w:r>
          </w:p>
        </w:tc>
        <w:tc>
          <w:tcPr>
            <w:tcW w:w="2835" w:type="dxa"/>
          </w:tcPr>
          <w:p w:rsidR="00832D3B" w:rsidP="00832D3B" w:rsidRDefault="00832D3B" w14:paraId="1462047C" wp14:textId="77777777">
            <w:pPr>
              <w:pStyle w:val="BodyText-Academyleterhead"/>
              <w:numPr>
                <w:ilvl w:val="0"/>
                <w:numId w:val="3"/>
              </w:numPr>
            </w:pPr>
            <w:r>
              <w:t>Confirm with your manager that your accountabilities are matched with your respective authorities</w:t>
            </w:r>
          </w:p>
          <w:p w:rsidRPr="00832D3B" w:rsidR="00832D3B" w:rsidP="00832D3B" w:rsidRDefault="00832D3B" w14:paraId="39C11D71" wp14:textId="77777777">
            <w:pPr>
              <w:pStyle w:val="BodyText-Academyleterhead"/>
              <w:numPr>
                <w:ilvl w:val="0"/>
                <w:numId w:val="3"/>
              </w:numPr>
            </w:pPr>
            <w:r>
              <w:t>Use organisational documents to record your documentation in  the right systems</w:t>
            </w:r>
          </w:p>
        </w:tc>
      </w:tr>
      <w:tr xmlns:wp14="http://schemas.microsoft.com/office/word/2010/wordml" w:rsidR="00832D3B" w:rsidTr="00832D3B" w14:paraId="67D8E964" wp14:textId="77777777">
        <w:tc>
          <w:tcPr>
            <w:tcW w:w="457" w:type="dxa"/>
          </w:tcPr>
          <w:p w:rsidR="00832D3B" w:rsidP="009E5084" w:rsidRDefault="00832D3B" w14:paraId="5A39BBE3" wp14:textId="77777777">
            <w:pPr>
              <w:pStyle w:val="BodyText-Academyleterhead"/>
            </w:pPr>
          </w:p>
        </w:tc>
        <w:tc>
          <w:tcPr>
            <w:tcW w:w="6201" w:type="dxa"/>
          </w:tcPr>
          <w:p w:rsidRPr="00807166" w:rsidR="00832D3B" w:rsidP="00705750" w:rsidRDefault="00832D3B" w14:paraId="5460580F" wp14:textId="77777777">
            <w:pPr>
              <w:pStyle w:val="BodyText-Academyleterhead"/>
              <w:rPr>
                <w:b/>
              </w:rPr>
            </w:pPr>
            <w:r w:rsidRPr="00807166">
              <w:rPr>
                <w:b/>
              </w:rPr>
              <w:t>Have you acted fairly in making your decision?</w:t>
            </w:r>
          </w:p>
          <w:p w:rsidR="00832D3B" w:rsidP="009E5084" w:rsidRDefault="00832D3B" w14:paraId="11495C77" wp14:textId="77777777">
            <w:pPr>
              <w:pStyle w:val="BodyText-Academyleterhead"/>
            </w:pPr>
            <w:r>
              <w:t>Procedural fairness means being evidence-based, free of bias and providing an opportunity for those impacted by a decision to respond.</w:t>
            </w:r>
          </w:p>
        </w:tc>
        <w:tc>
          <w:tcPr>
            <w:tcW w:w="2835" w:type="dxa"/>
          </w:tcPr>
          <w:p w:rsidRPr="00832D3B" w:rsidR="00832D3B" w:rsidP="00705750" w:rsidRDefault="00832D3B" w14:paraId="41C8F396" wp14:textId="77777777">
            <w:pPr>
              <w:pStyle w:val="BodyText-Academyleterhead"/>
            </w:pPr>
          </w:p>
        </w:tc>
      </w:tr>
      <w:tr xmlns:wp14="http://schemas.microsoft.com/office/word/2010/wordml" w:rsidR="00832D3B" w:rsidTr="00832D3B" w14:paraId="622B37B9" wp14:textId="77777777">
        <w:tc>
          <w:tcPr>
            <w:tcW w:w="457" w:type="dxa"/>
          </w:tcPr>
          <w:p w:rsidR="00832D3B" w:rsidP="009E5084" w:rsidRDefault="00832D3B" w14:paraId="72A3D3EC" wp14:textId="77777777">
            <w:pPr>
              <w:pStyle w:val="BodyText-Academyleterhead"/>
            </w:pPr>
          </w:p>
        </w:tc>
        <w:tc>
          <w:tcPr>
            <w:tcW w:w="6201" w:type="dxa"/>
          </w:tcPr>
          <w:p w:rsidRPr="00807166" w:rsidR="00832D3B" w:rsidP="00705750" w:rsidRDefault="00832D3B" w14:paraId="24C386EC" wp14:textId="77777777">
            <w:pPr>
              <w:pStyle w:val="BodyText-Academyleterhead"/>
              <w:rPr>
                <w:b/>
              </w:rPr>
            </w:pPr>
            <w:r w:rsidRPr="00807166">
              <w:rPr>
                <w:b/>
              </w:rPr>
              <w:t>Are there requirements that need to be met before you can take action?</w:t>
            </w:r>
          </w:p>
          <w:p w:rsidR="00832D3B" w:rsidP="009E5084" w:rsidRDefault="00832D3B" w14:paraId="3F23021D" wp14:textId="77777777">
            <w:pPr>
              <w:pStyle w:val="BodyText-Academyleterhead"/>
            </w:pPr>
            <w:r>
              <w:t>There may be requirements (preconditions) that you need to satisfy before you can make a decision, for example, that you serve the regulated entity with a notice before you can take further action.</w:t>
            </w:r>
          </w:p>
        </w:tc>
        <w:tc>
          <w:tcPr>
            <w:tcW w:w="2835" w:type="dxa"/>
          </w:tcPr>
          <w:p w:rsidRPr="00832D3B" w:rsidR="00832D3B" w:rsidP="00705750" w:rsidRDefault="00832D3B" w14:paraId="0D0B940D" wp14:textId="77777777">
            <w:pPr>
              <w:pStyle w:val="BodyText-Academyleterhead"/>
            </w:pPr>
          </w:p>
        </w:tc>
      </w:tr>
      <w:tr xmlns:wp14="http://schemas.microsoft.com/office/word/2010/wordml" w:rsidR="00832D3B" w:rsidTr="00832D3B" w14:paraId="24325E22" wp14:textId="77777777">
        <w:tc>
          <w:tcPr>
            <w:tcW w:w="457" w:type="dxa"/>
          </w:tcPr>
          <w:p w:rsidR="00832D3B" w:rsidP="009E5084" w:rsidRDefault="00832D3B" w14:paraId="0E27B00A" wp14:textId="77777777">
            <w:pPr>
              <w:pStyle w:val="BodyText-Academyleterhead"/>
            </w:pPr>
          </w:p>
        </w:tc>
        <w:tc>
          <w:tcPr>
            <w:tcW w:w="6201" w:type="dxa"/>
          </w:tcPr>
          <w:p w:rsidRPr="00807166" w:rsidR="00832D3B" w:rsidP="00705750" w:rsidRDefault="00832D3B" w14:paraId="529902F7" wp14:textId="77777777">
            <w:pPr>
              <w:pStyle w:val="BodyText-Academyleterhead"/>
              <w:rPr>
                <w:b/>
              </w:rPr>
            </w:pPr>
            <w:r w:rsidRPr="00807166">
              <w:rPr>
                <w:b/>
              </w:rPr>
              <w:t>Have you considered all relevant matters in making your decision?</w:t>
            </w:r>
          </w:p>
          <w:p w:rsidR="00832D3B" w:rsidP="009E5084" w:rsidRDefault="00832D3B" w14:paraId="13735573" wp14:textId="77777777">
            <w:pPr>
              <w:pStyle w:val="BodyText-Academyleterhead"/>
            </w:pPr>
            <w:r>
              <w:t xml:space="preserve">If legislation advises you to consider certain aspects in your decision (for example, the </w:t>
            </w:r>
            <w:r w:rsidRPr="00807166">
              <w:rPr>
                <w:i/>
              </w:rPr>
              <w:t>Charter of Human Rights and Responsibilities Act 2006</w:t>
            </w:r>
            <w:r>
              <w:t>), then investigate and consider those matters.</w:t>
            </w:r>
          </w:p>
        </w:tc>
        <w:tc>
          <w:tcPr>
            <w:tcW w:w="2835" w:type="dxa"/>
          </w:tcPr>
          <w:p w:rsidRPr="00832D3B" w:rsidR="00832D3B" w:rsidP="00705750" w:rsidRDefault="00832D3B" w14:paraId="60061E4C" wp14:textId="77777777">
            <w:pPr>
              <w:pStyle w:val="BodyText-Academyleterhead"/>
            </w:pPr>
          </w:p>
        </w:tc>
      </w:tr>
      <w:tr xmlns:wp14="http://schemas.microsoft.com/office/word/2010/wordml" w:rsidR="00832D3B" w:rsidTr="00832D3B" w14:paraId="1D888FE7" wp14:textId="77777777">
        <w:tc>
          <w:tcPr>
            <w:tcW w:w="457" w:type="dxa"/>
          </w:tcPr>
          <w:p w:rsidR="00832D3B" w:rsidP="009E5084" w:rsidRDefault="00832D3B" w14:paraId="44EAFD9C" wp14:textId="77777777">
            <w:pPr>
              <w:pStyle w:val="BodyText-Academyleterhead"/>
            </w:pPr>
          </w:p>
        </w:tc>
        <w:tc>
          <w:tcPr>
            <w:tcW w:w="6201" w:type="dxa"/>
          </w:tcPr>
          <w:p w:rsidRPr="00807166" w:rsidR="00832D3B" w:rsidP="00705750" w:rsidRDefault="00832D3B" w14:paraId="00DF7C8B" wp14:textId="77777777">
            <w:pPr>
              <w:pStyle w:val="BodyText-Academyleterhead"/>
              <w:rPr>
                <w:b/>
              </w:rPr>
            </w:pPr>
            <w:r w:rsidRPr="00807166">
              <w:rPr>
                <w:b/>
              </w:rPr>
              <w:t>Have you relied</w:t>
            </w:r>
            <w:r>
              <w:rPr>
                <w:b/>
              </w:rPr>
              <w:t xml:space="preserve"> only</w:t>
            </w:r>
            <w:r w:rsidRPr="00807166">
              <w:rPr>
                <w:b/>
              </w:rPr>
              <w:t xml:space="preserve"> on relevant matters when exercising discretion?</w:t>
            </w:r>
          </w:p>
          <w:p w:rsidR="00832D3B" w:rsidP="009E5084" w:rsidRDefault="00832D3B" w14:paraId="1AB437A4" wp14:textId="77777777">
            <w:pPr>
              <w:pStyle w:val="BodyText-Academyleterhead"/>
            </w:pPr>
            <w:r>
              <w:t>If legislation forbids you from considering certain aspects in making a decision, do not consider those aspects.</w:t>
            </w:r>
          </w:p>
        </w:tc>
        <w:tc>
          <w:tcPr>
            <w:tcW w:w="2835" w:type="dxa"/>
          </w:tcPr>
          <w:p w:rsidRPr="00832D3B" w:rsidR="00832D3B" w:rsidP="00705750" w:rsidRDefault="00832D3B" w14:paraId="4B94D5A5" wp14:textId="77777777">
            <w:pPr>
              <w:pStyle w:val="BodyText-Academyleterhead"/>
            </w:pPr>
          </w:p>
        </w:tc>
      </w:tr>
      <w:tr xmlns:wp14="http://schemas.microsoft.com/office/word/2010/wordml" w:rsidR="00832D3B" w:rsidTr="00832D3B" w14:paraId="7903A85D" wp14:textId="77777777">
        <w:tc>
          <w:tcPr>
            <w:tcW w:w="457" w:type="dxa"/>
          </w:tcPr>
          <w:p w:rsidR="00832D3B" w:rsidP="009E5084" w:rsidRDefault="00832D3B" w14:paraId="3DEEC669" wp14:textId="77777777">
            <w:pPr>
              <w:pStyle w:val="BodyText-Academyleterhead"/>
            </w:pPr>
          </w:p>
        </w:tc>
        <w:tc>
          <w:tcPr>
            <w:tcW w:w="6201" w:type="dxa"/>
          </w:tcPr>
          <w:p w:rsidRPr="00807166" w:rsidR="00832D3B" w:rsidP="00705750" w:rsidRDefault="00832D3B" w14:paraId="2EF485DA" wp14:textId="77777777">
            <w:pPr>
              <w:pStyle w:val="BodyText-Academyleterhead"/>
              <w:rPr>
                <w:b/>
              </w:rPr>
            </w:pPr>
            <w:r w:rsidRPr="00807166">
              <w:rPr>
                <w:b/>
              </w:rPr>
              <w:t>What evidence is your decision based on?</w:t>
            </w:r>
          </w:p>
          <w:p w:rsidR="00832D3B" w:rsidP="009E5084" w:rsidRDefault="00832D3B" w14:paraId="1ADA998A" wp14:textId="77777777">
            <w:pPr>
              <w:pStyle w:val="BodyText-Academyleterhead"/>
            </w:pPr>
            <w:r>
              <w:t>Do you have clear evidence to make this decision?</w:t>
            </w:r>
          </w:p>
        </w:tc>
        <w:tc>
          <w:tcPr>
            <w:tcW w:w="2835" w:type="dxa"/>
          </w:tcPr>
          <w:p w:rsidRPr="00832D3B" w:rsidR="00832D3B" w:rsidP="00705750" w:rsidRDefault="00832D3B" w14:paraId="3656B9AB" wp14:textId="77777777">
            <w:pPr>
              <w:pStyle w:val="BodyText-Academyleterhead"/>
            </w:pPr>
          </w:p>
        </w:tc>
      </w:tr>
      <w:tr xmlns:wp14="http://schemas.microsoft.com/office/word/2010/wordml" w:rsidR="00832D3B" w:rsidTr="00832D3B" w14:paraId="1C2E5E26" wp14:textId="77777777">
        <w:tc>
          <w:tcPr>
            <w:tcW w:w="457" w:type="dxa"/>
          </w:tcPr>
          <w:p w:rsidR="00832D3B" w:rsidP="009E5084" w:rsidRDefault="00832D3B" w14:paraId="45FB0818" wp14:textId="77777777">
            <w:pPr>
              <w:pStyle w:val="BodyText-Academyleterhead"/>
            </w:pPr>
          </w:p>
        </w:tc>
        <w:tc>
          <w:tcPr>
            <w:tcW w:w="6201" w:type="dxa"/>
          </w:tcPr>
          <w:p w:rsidRPr="00807166" w:rsidR="00832D3B" w:rsidP="00705750" w:rsidRDefault="00832D3B" w14:paraId="30ACDEB1" wp14:textId="77777777">
            <w:pPr>
              <w:pStyle w:val="BodyText-Academyleterhead"/>
              <w:rPr>
                <w:b/>
              </w:rPr>
            </w:pPr>
            <w:r w:rsidRPr="00807166">
              <w:rPr>
                <w:b/>
              </w:rPr>
              <w:t>Have you recorded your reasons and fully informed those impacted?</w:t>
            </w:r>
          </w:p>
          <w:p w:rsidR="00832D3B" w:rsidP="00705750" w:rsidRDefault="00832D3B" w14:paraId="7A02F41F" wp14:textId="77777777">
            <w:pPr>
              <w:pStyle w:val="BodyText-Academyleterhead"/>
            </w:pPr>
            <w:r>
              <w:t>Do you have a clear paper trail for this decision, including when and why it was made (including the evidence it was based on)? Have you informed the reasons for your decision on those impacted?</w:t>
            </w:r>
          </w:p>
          <w:p w:rsidR="00832D3B" w:rsidP="009E5084" w:rsidRDefault="00832D3B" w14:paraId="6F2D8F03" wp14:textId="77777777">
            <w:pPr>
              <w:pStyle w:val="BodyText-Academyleterhead"/>
            </w:pPr>
            <w:r>
              <w:t>Ensure that information is stored in a secure place that remains accessible to those who might need that information.</w:t>
            </w:r>
          </w:p>
        </w:tc>
        <w:tc>
          <w:tcPr>
            <w:tcW w:w="2835" w:type="dxa"/>
          </w:tcPr>
          <w:p w:rsidRPr="00832D3B" w:rsidR="00832D3B" w:rsidP="00705750" w:rsidRDefault="00832D3B" w14:paraId="049F31CB" wp14:textId="77777777">
            <w:pPr>
              <w:pStyle w:val="BodyText-Academyleterhead"/>
            </w:pPr>
          </w:p>
        </w:tc>
      </w:tr>
    </w:tbl>
    <w:p xmlns:wp14="http://schemas.microsoft.com/office/word/2010/wordml" w:rsidR="00807166" w:rsidP="009E5084" w:rsidRDefault="00807166" w14:paraId="53128261" wp14:textId="77777777">
      <w:pPr>
        <w:pStyle w:val="BodyText-Academyleterhead"/>
      </w:pPr>
    </w:p>
    <w:sectPr w:rsidR="00807166" w:rsidSect="00832D3B">
      <w:headerReference w:type="default" r:id="rId10"/>
      <w:pgSz w:w="11906" w:h="16838" w:orient="portrait"/>
      <w:pgMar w:top="283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721E7E" w:rsidP="0031531C" w:rsidRDefault="00721E7E" w14:paraId="1299C43A" wp14:textId="77777777">
      <w:pPr>
        <w:spacing w:after="0" w:line="240" w:lineRule="auto"/>
      </w:pPr>
      <w:r>
        <w:separator/>
      </w:r>
    </w:p>
  </w:endnote>
  <w:endnote w:type="continuationSeparator" w:id="0">
    <w:p xmlns:wp14="http://schemas.microsoft.com/office/word/2010/wordml" w:rsidR="00721E7E" w:rsidP="0031531C" w:rsidRDefault="00721E7E" w14:paraId="4DDBEF00"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721E7E" w:rsidP="0031531C" w:rsidRDefault="00721E7E" w14:paraId="62486C05" wp14:textId="77777777">
      <w:pPr>
        <w:spacing w:after="0" w:line="240" w:lineRule="auto"/>
      </w:pPr>
      <w:r>
        <w:separator/>
      </w:r>
    </w:p>
  </w:footnote>
  <w:footnote w:type="continuationSeparator" w:id="0">
    <w:p xmlns:wp14="http://schemas.microsoft.com/office/word/2010/wordml" w:rsidR="00721E7E" w:rsidP="0031531C" w:rsidRDefault="00721E7E" w14:paraId="4101652C"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31531C" w:rsidP="0031531C" w:rsidRDefault="008215C0" w14:paraId="011C5273" wp14:textId="77777777">
    <w:r>
      <w:rPr>
        <w:noProof/>
        <w:lang w:eastAsia="en-AU"/>
      </w:rPr>
      <w:drawing>
        <wp:anchor xmlns:wp14="http://schemas.microsoft.com/office/word/2010/wordprocessingDrawing" distT="0" distB="0" distL="114300" distR="114300" simplePos="0" relativeHeight="251658240" behindDoc="1" locked="0" layoutInCell="1" allowOverlap="1" wp14:anchorId="6328B410" wp14:editId="7777777">
          <wp:simplePos x="0" y="0"/>
          <wp:positionH relativeFrom="margin">
            <wp:posOffset>-740664</wp:posOffset>
          </wp:positionH>
          <wp:positionV relativeFrom="paragraph">
            <wp:posOffset>-266700</wp:posOffset>
          </wp:positionV>
          <wp:extent cx="7208874" cy="11061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nner blue with log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8874" cy="1106170"/>
                  </a:xfrm>
                  <a:prstGeom prst="rect">
                    <a:avLst/>
                  </a:prstGeom>
                </pic:spPr>
              </pic:pic>
            </a:graphicData>
          </a:graphic>
          <wp14:sizeRelH relativeFrom="page">
            <wp14:pctWidth>0</wp14:pctWidth>
          </wp14:sizeRelH>
          <wp14:sizeRelV relativeFrom="page">
            <wp14:pctHeight>0</wp14:pctHeight>
          </wp14:sizeRelV>
        </wp:anchor>
      </w:drawing>
    </w:r>
    <w:r w:rsidR="0031531C">
      <w:br w:type="textWrapping" w:clear="all"/>
    </w:r>
  </w:p>
  <w:p xmlns:wp14="http://schemas.microsoft.com/office/word/2010/wordml" w:rsidR="0031531C" w:rsidRDefault="0031531C" w14:paraId="4B99056E"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777AF"/>
    <w:multiLevelType w:val="hybridMultilevel"/>
    <w:tmpl w:val="A76A2CCC"/>
    <w:lvl w:ilvl="0" w:tplc="984047A2">
      <w:start w:val="2"/>
      <w:numFmt w:val="bullet"/>
      <w:lvlText w:val=""/>
      <w:lvlJc w:val="left"/>
      <w:pPr>
        <w:ind w:left="360" w:hanging="360"/>
      </w:pPr>
      <w:rPr>
        <w:rFonts w:hint="default" w:ascii="Symbol" w:hAnsi="Symbol" w:cs="Arial" w:eastAsiaTheme="minorHAnsi"/>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 w15:restartNumberingAfterBreak="0">
    <w:nsid w:val="28C4226F"/>
    <w:multiLevelType w:val="hybridMultilevel"/>
    <w:tmpl w:val="D8C6B10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4B251E8E"/>
    <w:multiLevelType w:val="hybridMultilevel"/>
    <w:tmpl w:val="5E3EFB18"/>
    <w:lvl w:ilvl="0" w:tplc="64FA468A">
      <w:start w:val="1"/>
      <w:numFmt w:val="bullet"/>
      <w:lvlText w:val="□"/>
      <w:lvlJc w:val="left"/>
      <w:pPr>
        <w:ind w:left="720" w:hanging="360"/>
      </w:pPr>
      <w:rPr>
        <w:rFonts w:hint="default" w:ascii="Arial" w:hAnsi="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EAC"/>
    <w:rsid w:val="0002271E"/>
    <w:rsid w:val="00112A84"/>
    <w:rsid w:val="002A4FB9"/>
    <w:rsid w:val="002F1D68"/>
    <w:rsid w:val="00313AF5"/>
    <w:rsid w:val="0031531C"/>
    <w:rsid w:val="00705750"/>
    <w:rsid w:val="00721E7E"/>
    <w:rsid w:val="007D1063"/>
    <w:rsid w:val="00807166"/>
    <w:rsid w:val="008215C0"/>
    <w:rsid w:val="00832D3B"/>
    <w:rsid w:val="00832EDD"/>
    <w:rsid w:val="008D6CD1"/>
    <w:rsid w:val="009E5084"/>
    <w:rsid w:val="00A203FD"/>
    <w:rsid w:val="00AD1D17"/>
    <w:rsid w:val="00CA0334"/>
    <w:rsid w:val="00D22044"/>
    <w:rsid w:val="00D7657C"/>
    <w:rsid w:val="00F23EAC"/>
    <w:rsid w:val="00F600F8"/>
    <w:rsid w:val="3262D6EA"/>
    <w:rsid w:val="50686C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7319D"/>
  <w15:chartTrackingRefBased/>
  <w15:docId w15:val="{F20C3961-7E96-4603-8BB8-BE87D1006E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D22044"/>
    <w:rPr>
      <w:rFonts w:ascii="Arial" w:hAnsi="Arial"/>
    </w:rPr>
  </w:style>
  <w:style w:type="paragraph" w:styleId="Heading1">
    <w:name w:val="heading 1"/>
    <w:basedOn w:val="Normal"/>
    <w:next w:val="Normal"/>
    <w:link w:val="Heading1Char"/>
    <w:uiPriority w:val="9"/>
    <w:rsid w:val="00313AF5"/>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807166"/>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1531C"/>
    <w:pPr>
      <w:tabs>
        <w:tab w:val="center" w:pos="4513"/>
        <w:tab w:val="right" w:pos="9026"/>
      </w:tabs>
      <w:spacing w:after="0" w:line="240" w:lineRule="auto"/>
    </w:pPr>
  </w:style>
  <w:style w:type="character" w:styleId="HeaderChar" w:customStyle="1">
    <w:name w:val="Header Char"/>
    <w:basedOn w:val="DefaultParagraphFont"/>
    <w:link w:val="Header"/>
    <w:uiPriority w:val="99"/>
    <w:rsid w:val="0031531C"/>
  </w:style>
  <w:style w:type="paragraph" w:styleId="Footer">
    <w:name w:val="footer"/>
    <w:basedOn w:val="Normal"/>
    <w:link w:val="FooterChar"/>
    <w:uiPriority w:val="99"/>
    <w:unhideWhenUsed/>
    <w:rsid w:val="0031531C"/>
    <w:pPr>
      <w:tabs>
        <w:tab w:val="center" w:pos="4513"/>
        <w:tab w:val="right" w:pos="9026"/>
      </w:tabs>
      <w:spacing w:after="0" w:line="240" w:lineRule="auto"/>
    </w:pPr>
  </w:style>
  <w:style w:type="character" w:styleId="FooterChar" w:customStyle="1">
    <w:name w:val="Footer Char"/>
    <w:basedOn w:val="DefaultParagraphFont"/>
    <w:link w:val="Footer"/>
    <w:uiPriority w:val="99"/>
    <w:rsid w:val="0031531C"/>
  </w:style>
  <w:style w:type="paragraph" w:styleId="BalloonText">
    <w:name w:val="Balloon Text"/>
    <w:basedOn w:val="Normal"/>
    <w:link w:val="BalloonTextChar"/>
    <w:uiPriority w:val="99"/>
    <w:semiHidden/>
    <w:unhideWhenUsed/>
    <w:rsid w:val="0002271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2271E"/>
    <w:rPr>
      <w:rFonts w:ascii="Segoe UI" w:hAnsi="Segoe UI" w:cs="Segoe UI"/>
      <w:sz w:val="18"/>
      <w:szCs w:val="18"/>
    </w:rPr>
  </w:style>
  <w:style w:type="character" w:styleId="Heading1Char" w:customStyle="1">
    <w:name w:val="Heading 1 Char"/>
    <w:basedOn w:val="DefaultParagraphFont"/>
    <w:link w:val="Heading1"/>
    <w:uiPriority w:val="9"/>
    <w:rsid w:val="00313AF5"/>
    <w:rPr>
      <w:rFonts w:asciiTheme="majorHAnsi" w:hAnsiTheme="majorHAnsi" w:eastAsiaTheme="majorEastAsia" w:cstheme="majorBidi"/>
      <w:color w:val="2E74B5" w:themeColor="accent1" w:themeShade="BF"/>
      <w:sz w:val="32"/>
      <w:szCs w:val="32"/>
    </w:rPr>
  </w:style>
  <w:style w:type="paragraph" w:styleId="mainheading" w:customStyle="1">
    <w:name w:val="main heading"/>
    <w:basedOn w:val="Heading1"/>
    <w:link w:val="mainheadingChar"/>
    <w:qFormat/>
    <w:rsid w:val="00D22044"/>
    <w:rPr>
      <w:rFonts w:ascii="Arial" w:hAnsi="Arial" w:cs="Arial"/>
      <w:color w:val="2F77B1"/>
      <w:sz w:val="44"/>
      <w:szCs w:val="44"/>
    </w:rPr>
  </w:style>
  <w:style w:type="paragraph" w:styleId="Header2" w:customStyle="1">
    <w:name w:val="Header 2"/>
    <w:basedOn w:val="Heading1"/>
    <w:link w:val="Header2Char"/>
    <w:qFormat/>
    <w:rsid w:val="00D22044"/>
    <w:pPr>
      <w:spacing w:before="960" w:line="240" w:lineRule="auto"/>
    </w:pPr>
    <w:rPr>
      <w:rFonts w:ascii="Arial Narrow" w:hAnsi="Arial Narrow" w:cs="Arial"/>
      <w:b/>
      <w:color w:val="E96B2C"/>
      <w:sz w:val="44"/>
      <w:szCs w:val="44"/>
    </w:rPr>
  </w:style>
  <w:style w:type="character" w:styleId="mainheadingChar" w:customStyle="1">
    <w:name w:val="main heading Char"/>
    <w:basedOn w:val="Heading1Char"/>
    <w:link w:val="mainheading"/>
    <w:rsid w:val="00D22044"/>
    <w:rPr>
      <w:rFonts w:ascii="Arial" w:hAnsi="Arial" w:cs="Arial" w:eastAsiaTheme="majorEastAsia"/>
      <w:color w:val="2F77B1"/>
      <w:sz w:val="44"/>
      <w:szCs w:val="44"/>
    </w:rPr>
  </w:style>
  <w:style w:type="character" w:styleId="Header2Char" w:customStyle="1">
    <w:name w:val="Header 2 Char"/>
    <w:basedOn w:val="Heading1Char"/>
    <w:link w:val="Header2"/>
    <w:rsid w:val="00D22044"/>
    <w:rPr>
      <w:rFonts w:ascii="Arial Narrow" w:hAnsi="Arial Narrow" w:cs="Arial" w:eastAsiaTheme="majorEastAsia"/>
      <w:b/>
      <w:color w:val="E96B2C"/>
      <w:sz w:val="44"/>
      <w:szCs w:val="44"/>
    </w:rPr>
  </w:style>
  <w:style w:type="paragraph" w:styleId="BoldIntroduction" w:customStyle="1">
    <w:name w:val="Bold Introduction"/>
    <w:basedOn w:val="Normal"/>
    <w:link w:val="BoldIntroductionChar"/>
    <w:qFormat/>
    <w:rsid w:val="00D22044"/>
    <w:pPr>
      <w:spacing w:before="240" w:after="240" w:line="300" w:lineRule="exact"/>
    </w:pPr>
    <w:rPr>
      <w:rFonts w:cs="Arial"/>
      <w:b/>
      <w:color w:val="000000"/>
      <w:shd w:val="clear" w:color="auto" w:fill="FFFFFF"/>
    </w:rPr>
  </w:style>
  <w:style w:type="paragraph" w:styleId="BodyText-Academyleterhead" w:customStyle="1">
    <w:name w:val="Body Text - Academy leterhead"/>
    <w:basedOn w:val="Normal"/>
    <w:link w:val="BodyText-AcademyleterheadChar"/>
    <w:qFormat/>
    <w:rsid w:val="00D22044"/>
    <w:pPr>
      <w:spacing w:after="240" w:line="300" w:lineRule="exact"/>
    </w:pPr>
    <w:rPr>
      <w:rFonts w:cs="Arial"/>
      <w:color w:val="000000"/>
      <w:shd w:val="clear" w:color="auto" w:fill="FFFFFF"/>
    </w:rPr>
  </w:style>
  <w:style w:type="character" w:styleId="BoldIntroductionChar" w:customStyle="1">
    <w:name w:val="Bold Introduction Char"/>
    <w:basedOn w:val="DefaultParagraphFont"/>
    <w:link w:val="BoldIntroduction"/>
    <w:rsid w:val="00D22044"/>
    <w:rPr>
      <w:rFonts w:ascii="Arial" w:hAnsi="Arial" w:cs="Arial"/>
      <w:b/>
      <w:color w:val="000000"/>
    </w:rPr>
  </w:style>
  <w:style w:type="character" w:styleId="BodyText-AcademyleterheadChar" w:customStyle="1">
    <w:name w:val="Body Text - Academy leterhead Char"/>
    <w:basedOn w:val="DefaultParagraphFont"/>
    <w:link w:val="BodyText-Academyleterhead"/>
    <w:rsid w:val="00D22044"/>
    <w:rPr>
      <w:rFonts w:ascii="Arial" w:hAnsi="Arial" w:cs="Arial"/>
      <w:color w:val="000000"/>
    </w:rPr>
  </w:style>
  <w:style w:type="paragraph" w:styleId="2Columns" w:customStyle="1">
    <w:name w:val="2 Columns"/>
    <w:basedOn w:val="BodyText-Academyleterhead"/>
    <w:link w:val="2ColumnsChar"/>
    <w:rsid w:val="00D22044"/>
  </w:style>
  <w:style w:type="character" w:styleId="2ColumnsChar" w:customStyle="1">
    <w:name w:val="2 Columns Char"/>
    <w:basedOn w:val="BodyText-AcademyleterheadChar"/>
    <w:link w:val="2Columns"/>
    <w:rsid w:val="00D22044"/>
    <w:rPr>
      <w:rFonts w:ascii="Arial" w:hAnsi="Arial" w:cs="Arial"/>
      <w:color w:val="000000"/>
    </w:rPr>
  </w:style>
  <w:style w:type="character" w:styleId="Heading2Char" w:customStyle="1">
    <w:name w:val="Heading 2 Char"/>
    <w:basedOn w:val="DefaultParagraphFont"/>
    <w:link w:val="Heading2"/>
    <w:uiPriority w:val="9"/>
    <w:semiHidden/>
    <w:rsid w:val="00807166"/>
    <w:rPr>
      <w:rFonts w:asciiTheme="majorHAnsi" w:hAnsiTheme="majorHAnsi" w:eastAsiaTheme="majorEastAsia" w:cstheme="majorBidi"/>
      <w:color w:val="2E74B5" w:themeColor="accent1" w:themeShade="BF"/>
      <w:sz w:val="26"/>
      <w:szCs w:val="26"/>
    </w:rPr>
  </w:style>
  <w:style w:type="table" w:styleId="TableGrid">
    <w:name w:val="Table Grid"/>
    <w:basedOn w:val="TableNormal"/>
    <w:uiPriority w:val="39"/>
    <w:rsid w:val="0070575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784323">
      <w:bodyDiv w:val="1"/>
      <w:marLeft w:val="0"/>
      <w:marRight w:val="0"/>
      <w:marTop w:val="0"/>
      <w:marBottom w:val="0"/>
      <w:divBdr>
        <w:top w:val="none" w:sz="0" w:space="0" w:color="auto"/>
        <w:left w:val="none" w:sz="0" w:space="0" w:color="auto"/>
        <w:bottom w:val="none" w:sz="0" w:space="0" w:color="auto"/>
        <w:right w:val="none" w:sz="0" w:space="0" w:color="auto"/>
      </w:divBdr>
      <w:divsChild>
        <w:div w:id="490098095">
          <w:marLeft w:val="0"/>
          <w:marRight w:val="0"/>
          <w:marTop w:val="0"/>
          <w:marBottom w:val="0"/>
          <w:divBdr>
            <w:top w:val="none" w:sz="0" w:space="0" w:color="auto"/>
            <w:left w:val="none" w:sz="0" w:space="0" w:color="auto"/>
            <w:bottom w:val="none" w:sz="0" w:space="0" w:color="auto"/>
            <w:right w:val="none" w:sz="0" w:space="0" w:color="auto"/>
          </w:divBdr>
        </w:div>
        <w:div w:id="1338114065">
          <w:marLeft w:val="0"/>
          <w:marRight w:val="0"/>
          <w:marTop w:val="0"/>
          <w:marBottom w:val="0"/>
          <w:divBdr>
            <w:top w:val="none" w:sz="0" w:space="0" w:color="auto"/>
            <w:left w:val="none" w:sz="0" w:space="0" w:color="auto"/>
            <w:bottom w:val="none" w:sz="0" w:space="0" w:color="auto"/>
            <w:right w:val="none" w:sz="0" w:space="0" w:color="auto"/>
          </w:divBdr>
          <w:divsChild>
            <w:div w:id="131599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6692">
      <w:bodyDiv w:val="1"/>
      <w:marLeft w:val="0"/>
      <w:marRight w:val="0"/>
      <w:marTop w:val="0"/>
      <w:marBottom w:val="0"/>
      <w:divBdr>
        <w:top w:val="none" w:sz="0" w:space="0" w:color="auto"/>
        <w:left w:val="none" w:sz="0" w:space="0" w:color="auto"/>
        <w:bottom w:val="none" w:sz="0" w:space="0" w:color="auto"/>
        <w:right w:val="none" w:sz="0" w:space="0" w:color="auto"/>
      </w:divBdr>
      <w:divsChild>
        <w:div w:id="1245337387">
          <w:marLeft w:val="0"/>
          <w:marRight w:val="0"/>
          <w:marTop w:val="0"/>
          <w:marBottom w:val="0"/>
          <w:divBdr>
            <w:top w:val="none" w:sz="0" w:space="0" w:color="auto"/>
            <w:left w:val="none" w:sz="0" w:space="0" w:color="auto"/>
            <w:bottom w:val="none" w:sz="0" w:space="0" w:color="auto"/>
            <w:right w:val="none" w:sz="0" w:space="0" w:color="auto"/>
          </w:divBdr>
        </w:div>
        <w:div w:id="1248493401">
          <w:marLeft w:val="0"/>
          <w:marRight w:val="0"/>
          <w:marTop w:val="0"/>
          <w:marBottom w:val="0"/>
          <w:divBdr>
            <w:top w:val="none" w:sz="0" w:space="0" w:color="auto"/>
            <w:left w:val="none" w:sz="0" w:space="0" w:color="auto"/>
            <w:bottom w:val="none" w:sz="0" w:space="0" w:color="auto"/>
            <w:right w:val="none" w:sz="0" w:space="0" w:color="auto"/>
          </w:divBdr>
          <w:divsChild>
            <w:div w:id="8827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02185">
      <w:bodyDiv w:val="1"/>
      <w:marLeft w:val="0"/>
      <w:marRight w:val="0"/>
      <w:marTop w:val="0"/>
      <w:marBottom w:val="0"/>
      <w:divBdr>
        <w:top w:val="none" w:sz="0" w:space="0" w:color="auto"/>
        <w:left w:val="none" w:sz="0" w:space="0" w:color="auto"/>
        <w:bottom w:val="none" w:sz="0" w:space="0" w:color="auto"/>
        <w:right w:val="none" w:sz="0" w:space="0" w:color="auto"/>
      </w:divBdr>
      <w:divsChild>
        <w:div w:id="323701086">
          <w:marLeft w:val="0"/>
          <w:marRight w:val="0"/>
          <w:marTop w:val="0"/>
          <w:marBottom w:val="0"/>
          <w:divBdr>
            <w:top w:val="none" w:sz="0" w:space="0" w:color="auto"/>
            <w:left w:val="none" w:sz="0" w:space="0" w:color="auto"/>
            <w:bottom w:val="none" w:sz="0" w:space="0" w:color="auto"/>
            <w:right w:val="none" w:sz="0" w:space="0" w:color="auto"/>
          </w:divBdr>
        </w:div>
        <w:div w:id="1662659165">
          <w:marLeft w:val="0"/>
          <w:marRight w:val="0"/>
          <w:marTop w:val="0"/>
          <w:marBottom w:val="0"/>
          <w:divBdr>
            <w:top w:val="none" w:sz="0" w:space="0" w:color="auto"/>
            <w:left w:val="none" w:sz="0" w:space="0" w:color="auto"/>
            <w:bottom w:val="none" w:sz="0" w:space="0" w:color="auto"/>
            <w:right w:val="none" w:sz="0" w:space="0" w:color="auto"/>
          </w:divBdr>
          <w:divsChild>
            <w:div w:id="100743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a578a3-e13e-4365-8f02-237a8986120e" xsi:nil="true"/>
    <lcf76f155ced4ddcb4097134ff3c332f xmlns="a802af0c-fb03-4870-9649-cda9c23b5a5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5AB385B90A884FA53ED1E429A40315" ma:contentTypeVersion="15" ma:contentTypeDescription="Create a new document." ma:contentTypeScope="" ma:versionID="1ab1e0214daa6ef444badb7f4a8c9ae2">
  <xsd:schema xmlns:xsd="http://www.w3.org/2001/XMLSchema" xmlns:xs="http://www.w3.org/2001/XMLSchema" xmlns:p="http://schemas.microsoft.com/office/2006/metadata/properties" xmlns:ns2="a802af0c-fb03-4870-9649-cda9c23b5a56" xmlns:ns3="3da578a3-e13e-4365-8f02-237a8986120e" targetNamespace="http://schemas.microsoft.com/office/2006/metadata/properties" ma:root="true" ma:fieldsID="9d27dad93daa21cf1346824355618600" ns2:_="" ns3:_="">
    <xsd:import namespace="a802af0c-fb03-4870-9649-cda9c23b5a56"/>
    <xsd:import namespace="3da578a3-e13e-4365-8f02-237a898612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2af0c-fb03-4870-9649-cda9c23b5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e23699-d321-44ed-a20c-4c4d0d22f6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a578a3-e13e-4365-8f02-237a898612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ffd060-3e9d-4f09-b2e0-baafb766c01b}" ma:internalName="TaxCatchAll" ma:showField="CatchAllData" ma:web="3da578a3-e13e-4365-8f02-237a89861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E0ACC7-B301-4216-B9E3-955FCA41F555}">
  <ds:schemaRefs>
    <ds:schemaRef ds:uri="http://schemas.microsoft.com/office/2006/metadata/properties"/>
    <ds:schemaRef ds:uri="http://schemas.microsoft.com/office/infopath/2007/PartnerControls"/>
    <ds:schemaRef ds:uri="9b25566d-85fa-456a-9a57-3c69a52cc646"/>
    <ds:schemaRef ds:uri="685f9fda-bd71-4433-b331-92feb9553089"/>
  </ds:schemaRefs>
</ds:datastoreItem>
</file>

<file path=customXml/itemProps2.xml><?xml version="1.0" encoding="utf-8"?>
<ds:datastoreItem xmlns:ds="http://schemas.openxmlformats.org/officeDocument/2006/customXml" ds:itemID="{AAA42386-EE0E-4E55-93FF-D9F1B8066915}"/>
</file>

<file path=customXml/itemProps3.xml><?xml version="1.0" encoding="utf-8"?>
<ds:datastoreItem xmlns:ds="http://schemas.openxmlformats.org/officeDocument/2006/customXml" ds:itemID="{84DEF4B8-5C4C-4C17-88E3-B6AD67C6A20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the Prime Minister and Cabinet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Jayne</dc:creator>
  <cp:keywords/>
  <dc:description/>
  <cp:lastModifiedBy>Lauren Russell</cp:lastModifiedBy>
  <cp:revision>3</cp:revision>
  <cp:lastPrinted>2021-06-10T00:17:00Z</cp:lastPrinted>
  <dcterms:created xsi:type="dcterms:W3CDTF">2021-11-05T07:07:00Z</dcterms:created>
  <dcterms:modified xsi:type="dcterms:W3CDTF">2022-08-23T00:39:55Z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0x010100075AB385B90A884FA53ED1E429A40315</vt:lpwstr>
  </property>
  <property fmtid="{D5CDD505-2E9C-101B-9397-08002B2CF9AE}" pid="3" name="HPRMSecurityLevel">
    <vt:lpwstr>1;#OFFICIAL|11463c70-78df-4e3b-b0ff-f66cd3cb26ec</vt:lpwstr>
  </property>
  <property fmtid="{D5CDD505-2E9C-101B-9397-08002B2CF9AE}" pid="4" name="MediaServiceImageTags">
    <vt:lpwstr/>
  </property>
</Properties>
</file>